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861F" w14:textId="105105AA" w:rsidR="00C00536" w:rsidRDefault="00C00536" w:rsidP="00C00536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6229E3" wp14:editId="79641A47">
            <wp:extent cx="2372364" cy="771525"/>
            <wp:effectExtent l="0" t="0" r="889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28" cy="78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E4BE9" w14:textId="1BB75011" w:rsidR="00D65F81" w:rsidRPr="00F54082" w:rsidRDefault="00A02426">
      <w:pPr>
        <w:rPr>
          <w:b/>
          <w:bCs/>
          <w:sz w:val="24"/>
          <w:szCs w:val="24"/>
        </w:rPr>
      </w:pPr>
      <w:r w:rsidRPr="00F54082">
        <w:rPr>
          <w:b/>
          <w:bCs/>
          <w:sz w:val="24"/>
          <w:szCs w:val="24"/>
        </w:rPr>
        <w:t>REQUEST FOR PROPOSALS &amp; TENDERS:</w:t>
      </w:r>
      <w:r w:rsidR="00C00536" w:rsidRPr="00F54082">
        <w:rPr>
          <w:b/>
          <w:bCs/>
          <w:sz w:val="24"/>
          <w:szCs w:val="24"/>
        </w:rPr>
        <w:tab/>
      </w:r>
      <w:r w:rsidR="00C00536" w:rsidRPr="00F54082">
        <w:rPr>
          <w:b/>
          <w:bCs/>
          <w:sz w:val="24"/>
          <w:szCs w:val="24"/>
        </w:rPr>
        <w:tab/>
      </w:r>
      <w:r w:rsidR="00C00536" w:rsidRPr="00F54082">
        <w:rPr>
          <w:b/>
          <w:bCs/>
          <w:sz w:val="24"/>
          <w:szCs w:val="24"/>
        </w:rPr>
        <w:tab/>
      </w:r>
    </w:p>
    <w:p w14:paraId="0E6EB8C2" w14:textId="291E6E32" w:rsidR="00A02426" w:rsidRPr="00F54082" w:rsidRDefault="007A3B2D">
      <w:pPr>
        <w:rPr>
          <w:b/>
          <w:bCs/>
          <w:sz w:val="24"/>
          <w:szCs w:val="24"/>
        </w:rPr>
      </w:pPr>
      <w:r w:rsidRPr="00F54082">
        <w:rPr>
          <w:b/>
          <w:bCs/>
          <w:sz w:val="24"/>
          <w:szCs w:val="24"/>
        </w:rPr>
        <w:t xml:space="preserve">STARLAND COUNTY </w:t>
      </w:r>
      <w:r w:rsidR="00A02426" w:rsidRPr="00F54082">
        <w:rPr>
          <w:b/>
          <w:bCs/>
          <w:sz w:val="24"/>
          <w:szCs w:val="24"/>
        </w:rPr>
        <w:t>HIGHWAY SIGNAGE DESIGN AND REPLACEMENT</w:t>
      </w:r>
    </w:p>
    <w:p w14:paraId="67770AFF" w14:textId="31E6C0AE" w:rsidR="00A02426" w:rsidRPr="00F54082" w:rsidRDefault="00A02426" w:rsidP="00C00536">
      <w:pPr>
        <w:jc w:val="both"/>
      </w:pPr>
      <w:r w:rsidRPr="00F54082">
        <w:t xml:space="preserve">The purpose of this RFP is to allow for a fair and competitive evaluation process in which all contractors can provide a quotation based on certain criteria. </w:t>
      </w:r>
      <w:r w:rsidR="00752E19" w:rsidRPr="00F54082">
        <w:t xml:space="preserve"> Please note that t</w:t>
      </w:r>
      <w:r w:rsidRPr="00F54082">
        <w:t>he lowest quoted proposal</w:t>
      </w:r>
      <w:r w:rsidR="00752E19" w:rsidRPr="00F54082">
        <w:t xml:space="preserve"> nor any,</w:t>
      </w:r>
      <w:r w:rsidRPr="00F54082">
        <w:t xml:space="preserve"> will necessarily be </w:t>
      </w:r>
      <w:r w:rsidR="00752E19" w:rsidRPr="00F54082">
        <w:t>awarded this tender</w:t>
      </w:r>
      <w:r w:rsidRPr="00F54082">
        <w:t>.</w:t>
      </w:r>
    </w:p>
    <w:p w14:paraId="5957F08D" w14:textId="61C10498" w:rsidR="00A9152B" w:rsidRPr="00F54082" w:rsidRDefault="00A9152B" w:rsidP="00C00536">
      <w:pPr>
        <w:jc w:val="both"/>
      </w:pPr>
      <w:r w:rsidRPr="00F54082">
        <w:t xml:space="preserve">Starland County is requesting written proposals from qualified contractors to provide the design, </w:t>
      </w:r>
      <w:proofErr w:type="gramStart"/>
      <w:r w:rsidR="000F2097">
        <w:t>fabrication</w:t>
      </w:r>
      <w:proofErr w:type="gramEnd"/>
      <w:r w:rsidRPr="00F54082">
        <w:t xml:space="preserve"> and installation of entrance signs to be installed at various highway</w:t>
      </w:r>
      <w:r w:rsidR="00CC1644" w:rsidRPr="00F54082">
        <w:t xml:space="preserve"> entrances </w:t>
      </w:r>
      <w:r w:rsidRPr="00F54082">
        <w:t xml:space="preserve">on the borders of the County.  This proposal shall include four (4) larger </w:t>
      </w:r>
      <w:r w:rsidR="00CC1644" w:rsidRPr="00F54082">
        <w:t xml:space="preserve">(approximately 8 ft. x 4 ft.) reflective decorative </w:t>
      </w:r>
      <w:r w:rsidRPr="00F54082">
        <w:t>highway signs and</w:t>
      </w:r>
      <w:r w:rsidR="00682017" w:rsidRPr="00F54082">
        <w:t xml:space="preserve"> four (4) medium-sized</w:t>
      </w:r>
      <w:r w:rsidR="0000294B" w:rsidRPr="00F54082">
        <w:t xml:space="preserve"> (approximately 6 ft. x 3 ft.)</w:t>
      </w:r>
      <w:r w:rsidR="00682017" w:rsidRPr="00F54082">
        <w:t xml:space="preserve"> similar </w:t>
      </w:r>
      <w:r w:rsidR="00CC1644" w:rsidRPr="00F54082">
        <w:t xml:space="preserve">reflective and decorative </w:t>
      </w:r>
      <w:r w:rsidR="00682017" w:rsidRPr="00F54082">
        <w:t>highway signs</w:t>
      </w:r>
      <w:r w:rsidR="00CC1644" w:rsidRPr="00F54082">
        <w:t xml:space="preserve"> for installation at </w:t>
      </w:r>
      <w:r w:rsidR="0000294B" w:rsidRPr="00F54082">
        <w:t>the secondary</w:t>
      </w:r>
      <w:r w:rsidR="00CC1644" w:rsidRPr="00F54082">
        <w:t xml:space="preserve"> highway entrances into the County</w:t>
      </w:r>
      <w:r w:rsidR="00682017" w:rsidRPr="00F54082">
        <w:t xml:space="preserve">.  Proposals are to be split into </w:t>
      </w:r>
      <w:r w:rsidR="00CC1644" w:rsidRPr="00F54082">
        <w:t>two</w:t>
      </w:r>
      <w:r w:rsidR="00682017" w:rsidRPr="00F54082">
        <w:t xml:space="preserve"> parts:</w:t>
      </w:r>
    </w:p>
    <w:p w14:paraId="11800702" w14:textId="027BA401" w:rsidR="00682017" w:rsidRPr="00F54082" w:rsidRDefault="00682017" w:rsidP="00C00536">
      <w:pPr>
        <w:jc w:val="both"/>
      </w:pPr>
      <w:r w:rsidRPr="00F54082">
        <w:tab/>
        <w:t>1.</w:t>
      </w:r>
      <w:r w:rsidRPr="00F54082">
        <w:tab/>
        <w:t>The first part is the design and construction of the aforementioned signs</w:t>
      </w:r>
      <w:r w:rsidR="00CC1644" w:rsidRPr="00F54082">
        <w:t xml:space="preserve">, </w:t>
      </w:r>
      <w:r w:rsidR="00CC1644" w:rsidRPr="00F54082">
        <w:tab/>
      </w:r>
      <w:r w:rsidR="00CC1644" w:rsidRPr="00F54082">
        <w:tab/>
      </w:r>
      <w:r w:rsidR="00CC1644" w:rsidRPr="00F54082">
        <w:tab/>
      </w:r>
      <w:r w:rsidR="00CC1644" w:rsidRPr="00F54082">
        <w:tab/>
        <w:t xml:space="preserve">showing individual pricing </w:t>
      </w:r>
      <w:r w:rsidR="00C00536" w:rsidRPr="00F54082">
        <w:t>for each to assist in</w:t>
      </w:r>
      <w:r w:rsidR="00CC1644" w:rsidRPr="00F54082">
        <w:t xml:space="preserve"> budgeting purposes;</w:t>
      </w:r>
    </w:p>
    <w:p w14:paraId="1EDADF8F" w14:textId="098B16E9" w:rsidR="00682017" w:rsidRPr="00F54082" w:rsidRDefault="00682017" w:rsidP="00C00536">
      <w:pPr>
        <w:jc w:val="both"/>
      </w:pPr>
      <w:r w:rsidRPr="00F54082">
        <w:tab/>
        <w:t>2.</w:t>
      </w:r>
      <w:r w:rsidRPr="00F54082">
        <w:tab/>
        <w:t>The second part is the installation.</w:t>
      </w:r>
    </w:p>
    <w:p w14:paraId="37FA92FB" w14:textId="0B2651BB" w:rsidR="00682017" w:rsidRPr="00F54082" w:rsidRDefault="00682017" w:rsidP="00C00536">
      <w:pPr>
        <w:jc w:val="both"/>
      </w:pPr>
      <w:r w:rsidRPr="00F54082">
        <w:t xml:space="preserve">These proposed designs are to follow the Alberta Government’s guidelines for sign installation within the highway control zone.  </w:t>
      </w:r>
      <w:r w:rsidR="00C00536" w:rsidRPr="00F54082">
        <w:t xml:space="preserve">The existing signs will be removed and disposed </w:t>
      </w:r>
      <w:r w:rsidRPr="00F54082">
        <w:t xml:space="preserve">of </w:t>
      </w:r>
      <w:r w:rsidR="00C00536" w:rsidRPr="00F54082">
        <w:t>by S</w:t>
      </w:r>
      <w:r w:rsidRPr="00F54082">
        <w:t>tarland County.</w:t>
      </w:r>
      <w:r w:rsidR="0000294B" w:rsidRPr="00F54082">
        <w:t xml:space="preserve">  Depending on the design and pricing received, Starland County may not purchase all signs required in the same fiscal year due to budgetary restrictions.</w:t>
      </w:r>
    </w:p>
    <w:p w14:paraId="75B95685" w14:textId="00315518" w:rsidR="00682017" w:rsidRPr="00F54082" w:rsidRDefault="00682017" w:rsidP="00C00536">
      <w:pPr>
        <w:jc w:val="both"/>
      </w:pPr>
      <w:r w:rsidRPr="00F54082">
        <w:t xml:space="preserve">To arrange for a visit or if you have any questions pertaining to the specifics of this RFP and the scope of services, please contact Shirley Bremer, Starland County, at 403-772-3793 or email </w:t>
      </w:r>
      <w:hyperlink r:id="rId6" w:history="1">
        <w:r w:rsidRPr="00F54082">
          <w:rPr>
            <w:rStyle w:val="Hyperlink"/>
          </w:rPr>
          <w:t>shirley@starlandcounty.com</w:t>
        </w:r>
      </w:hyperlink>
      <w:r w:rsidRPr="00F54082">
        <w:t>.</w:t>
      </w:r>
    </w:p>
    <w:p w14:paraId="367DEBD4" w14:textId="35F79B91" w:rsidR="00C232E7" w:rsidRPr="00F54082" w:rsidRDefault="00C232E7" w:rsidP="00C00536">
      <w:pPr>
        <w:jc w:val="both"/>
      </w:pPr>
      <w:r w:rsidRPr="00F54082">
        <w:rPr>
          <w:b/>
          <w:bCs/>
        </w:rPr>
        <w:t xml:space="preserve">Tenders </w:t>
      </w:r>
      <w:r w:rsidR="00DC39E5" w:rsidRPr="00F54082">
        <w:rPr>
          <w:b/>
          <w:bCs/>
        </w:rPr>
        <w:t xml:space="preserve">will be accepted until 4:00 p.m. on </w:t>
      </w:r>
      <w:r w:rsidR="00827E32">
        <w:rPr>
          <w:b/>
          <w:bCs/>
        </w:rPr>
        <w:t>June 6</w:t>
      </w:r>
      <w:r w:rsidR="00827E32" w:rsidRPr="00827E32">
        <w:rPr>
          <w:b/>
          <w:bCs/>
          <w:vertAlign w:val="superscript"/>
        </w:rPr>
        <w:t>th</w:t>
      </w:r>
      <w:r w:rsidR="00827E32">
        <w:rPr>
          <w:b/>
          <w:bCs/>
        </w:rPr>
        <w:t xml:space="preserve">, </w:t>
      </w:r>
      <w:proofErr w:type="gramStart"/>
      <w:r w:rsidR="00DC39E5" w:rsidRPr="00F54082">
        <w:rPr>
          <w:b/>
          <w:bCs/>
        </w:rPr>
        <w:t>2022</w:t>
      </w:r>
      <w:proofErr w:type="gramEnd"/>
      <w:r w:rsidR="00DC39E5" w:rsidRPr="00F54082">
        <w:t xml:space="preserve"> and </w:t>
      </w:r>
      <w:r w:rsidRPr="00F54082">
        <w:t>must be submitted to Shirley Bremer</w:t>
      </w:r>
      <w:r w:rsidR="00DC39E5" w:rsidRPr="00F54082">
        <w:t>, CAO of Starland County,</w:t>
      </w:r>
      <w:r w:rsidRPr="00F54082">
        <w:t xml:space="preserve"> in one of the following manners:</w:t>
      </w:r>
    </w:p>
    <w:p w14:paraId="7F70A960" w14:textId="59A7BD76" w:rsidR="00C232E7" w:rsidRPr="00F54082" w:rsidRDefault="00C232E7" w:rsidP="00C00536">
      <w:pPr>
        <w:pStyle w:val="ListParagraph"/>
        <w:numPr>
          <w:ilvl w:val="0"/>
          <w:numId w:val="1"/>
        </w:numPr>
        <w:jc w:val="both"/>
      </w:pPr>
      <w:r w:rsidRPr="00F54082">
        <w:t xml:space="preserve">Sealed envelope with “Highway Signage Tender </w:t>
      </w:r>
      <w:r w:rsidR="00F54082" w:rsidRPr="00F54082">
        <w:t xml:space="preserve">- </w:t>
      </w:r>
      <w:r w:rsidR="00DC39E5" w:rsidRPr="00F54082">
        <w:t xml:space="preserve">Attention:  Shirley Bremer” </w:t>
      </w:r>
      <w:r w:rsidRPr="00F54082">
        <w:t>clearly marked on it; or</w:t>
      </w:r>
    </w:p>
    <w:p w14:paraId="50B6A33D" w14:textId="111FB7A3" w:rsidR="00F54082" w:rsidRDefault="00C232E7" w:rsidP="00F54082">
      <w:pPr>
        <w:pStyle w:val="ListParagraph"/>
        <w:numPr>
          <w:ilvl w:val="0"/>
          <w:numId w:val="1"/>
        </w:numPr>
        <w:jc w:val="both"/>
      </w:pPr>
      <w:r w:rsidRPr="00F54082">
        <w:t xml:space="preserve">Emailed in a printable format to </w:t>
      </w:r>
      <w:hyperlink r:id="rId7" w:history="1">
        <w:r w:rsidR="00DC39E5" w:rsidRPr="00F54082">
          <w:rPr>
            <w:rStyle w:val="Hyperlink"/>
          </w:rPr>
          <w:t>shirley@starlandcounty.com</w:t>
        </w:r>
      </w:hyperlink>
      <w:r w:rsidR="00DC39E5" w:rsidRPr="00F54082">
        <w:t xml:space="preserve"> (all emailed tenders will be acknowledged upon </w:t>
      </w:r>
      <w:proofErr w:type="gramStart"/>
      <w:r w:rsidR="00DC39E5" w:rsidRPr="00F54082">
        <w:t>receipt,</w:t>
      </w:r>
      <w:proofErr w:type="gramEnd"/>
      <w:r w:rsidR="00DC39E5" w:rsidRPr="00F54082">
        <w:t xml:space="preserve"> however, it remains the responsibility of the contractor to ensure it is received by the CAO.</w:t>
      </w:r>
      <w:r w:rsidR="000C3AA7">
        <w:t>)</w:t>
      </w:r>
    </w:p>
    <w:p w14:paraId="247B9948" w14:textId="34B41B53" w:rsidR="00F54082" w:rsidRDefault="00F54082" w:rsidP="00F54082">
      <w:pPr>
        <w:pStyle w:val="ListParagraph"/>
        <w:ind w:left="1440"/>
        <w:jc w:val="both"/>
      </w:pPr>
    </w:p>
    <w:p w14:paraId="7C891385" w14:textId="2C02A523" w:rsidR="00F54082" w:rsidRDefault="00F54082" w:rsidP="00F54082">
      <w:pPr>
        <w:pStyle w:val="ListParagraph"/>
        <w:ind w:left="0"/>
        <w:jc w:val="both"/>
      </w:pPr>
      <w:r>
        <w:t>Starland County</w:t>
      </w:r>
    </w:p>
    <w:p w14:paraId="771FE2CB" w14:textId="7C85FFF6" w:rsidR="00F54082" w:rsidRDefault="00F54082" w:rsidP="00F54082">
      <w:pPr>
        <w:pStyle w:val="ListParagraph"/>
        <w:ind w:left="0"/>
        <w:jc w:val="both"/>
      </w:pPr>
      <w:r>
        <w:t>P.O. Box 249</w:t>
      </w:r>
    </w:p>
    <w:p w14:paraId="3BB96ED0" w14:textId="44B83652" w:rsidR="00F54082" w:rsidRDefault="00F54082" w:rsidP="00F54082">
      <w:pPr>
        <w:pStyle w:val="ListParagraph"/>
        <w:ind w:left="0"/>
        <w:jc w:val="both"/>
      </w:pPr>
      <w:r>
        <w:t>217 Railway Avenue North</w:t>
      </w:r>
    </w:p>
    <w:p w14:paraId="6A08B6C3" w14:textId="50AAC76D" w:rsidR="000F2097" w:rsidRDefault="00F54082" w:rsidP="00F54082">
      <w:pPr>
        <w:pStyle w:val="ListParagraph"/>
        <w:ind w:left="0"/>
        <w:jc w:val="both"/>
      </w:pPr>
      <w:r>
        <w:t>Morrin, AB    T0J 2B0</w:t>
      </w:r>
    </w:p>
    <w:p w14:paraId="42B1859A" w14:textId="77777777" w:rsidR="000F2097" w:rsidRDefault="000F2097">
      <w:r>
        <w:br w:type="page"/>
      </w:r>
    </w:p>
    <w:p w14:paraId="0959AF67" w14:textId="2F5F3917" w:rsidR="00F54082" w:rsidRDefault="00F54082" w:rsidP="00F54082">
      <w:pPr>
        <w:pStyle w:val="ListParagraph"/>
        <w:ind w:left="0"/>
        <w:jc w:val="both"/>
      </w:pPr>
    </w:p>
    <w:p w14:paraId="731E0084" w14:textId="6106CE00" w:rsidR="000F2097" w:rsidRDefault="000F2097" w:rsidP="00F54082">
      <w:pPr>
        <w:pStyle w:val="ListParagraph"/>
        <w:ind w:left="0"/>
        <w:jc w:val="both"/>
      </w:pPr>
    </w:p>
    <w:p w14:paraId="5D19AE30" w14:textId="7167C938" w:rsidR="000F2097" w:rsidRPr="000C3AA7" w:rsidRDefault="000C3AA7" w:rsidP="00F54082">
      <w:pPr>
        <w:pStyle w:val="ListParagraph"/>
        <w:ind w:left="0"/>
        <w:jc w:val="both"/>
        <w:rPr>
          <w:b/>
          <w:bCs/>
        </w:rPr>
      </w:pPr>
      <w:r w:rsidRPr="000C3AA7">
        <w:rPr>
          <w:b/>
          <w:bCs/>
        </w:rPr>
        <w:t>ADDITIONAL INFORMATION:</w:t>
      </w:r>
    </w:p>
    <w:p w14:paraId="502D3E16" w14:textId="72B3BE56" w:rsidR="000F2097" w:rsidRDefault="000F2097" w:rsidP="00F54082">
      <w:pPr>
        <w:pStyle w:val="ListParagraph"/>
        <w:ind w:left="0"/>
        <w:jc w:val="both"/>
      </w:pPr>
    </w:p>
    <w:p w14:paraId="3B17A1B0" w14:textId="14E80412" w:rsidR="00475253" w:rsidRDefault="00475253" w:rsidP="00F54082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We would like the p</w:t>
      </w:r>
      <w:r w:rsidR="00440E23">
        <w:rPr>
          <w:b/>
          <w:bCs/>
        </w:rPr>
        <w:t xml:space="preserve">roposed </w:t>
      </w:r>
      <w:r>
        <w:rPr>
          <w:b/>
          <w:bCs/>
        </w:rPr>
        <w:t>s</w:t>
      </w:r>
      <w:r w:rsidR="00440E23">
        <w:rPr>
          <w:b/>
          <w:bCs/>
        </w:rPr>
        <w:t>ignage</w:t>
      </w:r>
      <w:r w:rsidR="000F2097">
        <w:rPr>
          <w:b/>
          <w:bCs/>
        </w:rPr>
        <w:t xml:space="preserve"> </w:t>
      </w:r>
      <w:r>
        <w:rPr>
          <w:b/>
          <w:bCs/>
        </w:rPr>
        <w:t>to accomplish the following:</w:t>
      </w:r>
    </w:p>
    <w:p w14:paraId="3F76370C" w14:textId="23F0F105" w:rsidR="00475253" w:rsidRDefault="00475253" w:rsidP="00F54082">
      <w:pPr>
        <w:pStyle w:val="ListParagraph"/>
        <w:ind w:left="0"/>
        <w:jc w:val="both"/>
        <w:rPr>
          <w:b/>
          <w:bCs/>
        </w:rPr>
      </w:pPr>
    </w:p>
    <w:p w14:paraId="6D5B156B" w14:textId="5EE9FAAB" w:rsidR="00475253" w:rsidRDefault="00475253" w:rsidP="0047525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Reflect the County colors </w:t>
      </w:r>
      <w:r w:rsidR="00827E32">
        <w:rPr>
          <w:b/>
          <w:bCs/>
        </w:rPr>
        <w:t xml:space="preserve">and </w:t>
      </w:r>
      <w:r>
        <w:rPr>
          <w:b/>
          <w:bCs/>
        </w:rPr>
        <w:t>incorporate design elements of the Starland County logo onto the signage</w:t>
      </w:r>
    </w:p>
    <w:p w14:paraId="20CA1547" w14:textId="4602CAA3" w:rsidR="00475253" w:rsidRDefault="00475253" w:rsidP="0047525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Draw attention to the sign through visual appeal</w:t>
      </w:r>
    </w:p>
    <w:p w14:paraId="7424A83A" w14:textId="1609D021" w:rsidR="00A618A7" w:rsidRDefault="00A618A7" w:rsidP="0047525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Sign should read “Starland County” or “</w:t>
      </w:r>
      <w:r w:rsidR="00827E32">
        <w:rPr>
          <w:b/>
          <w:bCs/>
        </w:rPr>
        <w:t xml:space="preserve">Welcome to </w:t>
      </w:r>
      <w:r>
        <w:rPr>
          <w:b/>
          <w:bCs/>
        </w:rPr>
        <w:t xml:space="preserve">Starland County” or a similar type of </w:t>
      </w:r>
      <w:r w:rsidR="003275E5">
        <w:rPr>
          <w:b/>
          <w:bCs/>
        </w:rPr>
        <w:t>verbiage</w:t>
      </w:r>
    </w:p>
    <w:p w14:paraId="661F42D7" w14:textId="778EAFCF" w:rsidR="00475253" w:rsidRDefault="00475253" w:rsidP="0047525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Good visibility and easy to read from a distance in the daylight as well as reflective paint to be visible at night as well</w:t>
      </w:r>
    </w:p>
    <w:p w14:paraId="5F7B8173" w14:textId="77777777" w:rsidR="009F3B02" w:rsidRDefault="00A618A7" w:rsidP="0047525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9F3B02">
        <w:rPr>
          <w:b/>
          <w:bCs/>
        </w:rPr>
        <w:t>Ability to add a removable “Special Events” sign on lower portion (</w:t>
      </w:r>
      <w:proofErr w:type="spellStart"/>
      <w:r w:rsidRPr="009F3B02">
        <w:rPr>
          <w:b/>
          <w:bCs/>
        </w:rPr>
        <w:t>ie</w:t>
      </w:r>
      <w:proofErr w:type="spellEnd"/>
      <w:r w:rsidRPr="009F3B02">
        <w:rPr>
          <w:b/>
          <w:bCs/>
        </w:rPr>
        <w:t xml:space="preserve">. </w:t>
      </w:r>
      <w:r w:rsidR="000129F4" w:rsidRPr="009F3B02">
        <w:rPr>
          <w:b/>
          <w:bCs/>
        </w:rPr>
        <w:t>“</w:t>
      </w:r>
      <w:r w:rsidRPr="009F3B02">
        <w:rPr>
          <w:b/>
          <w:bCs/>
        </w:rPr>
        <w:t>Fire Ban in Effect</w:t>
      </w:r>
      <w:r w:rsidR="000129F4" w:rsidRPr="009F3B02">
        <w:rPr>
          <w:b/>
          <w:bCs/>
        </w:rPr>
        <w:t>”</w:t>
      </w:r>
      <w:r w:rsidR="009F3B02" w:rsidRPr="009F3B02">
        <w:rPr>
          <w:b/>
          <w:bCs/>
        </w:rPr>
        <w:t>)</w:t>
      </w:r>
    </w:p>
    <w:p w14:paraId="445B984E" w14:textId="0E8772B6" w:rsidR="00475253" w:rsidRPr="009F3B02" w:rsidRDefault="009F3B02" w:rsidP="0047525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Comply </w:t>
      </w:r>
      <w:r w:rsidR="00475253" w:rsidRPr="009F3B02">
        <w:rPr>
          <w:b/>
          <w:bCs/>
        </w:rPr>
        <w:t>with all regulations regarding signage along the highways</w:t>
      </w:r>
    </w:p>
    <w:p w14:paraId="3C943470" w14:textId="77777777" w:rsidR="00475253" w:rsidRDefault="00475253" w:rsidP="00F54082">
      <w:pPr>
        <w:pStyle w:val="ListParagraph"/>
        <w:ind w:left="0"/>
        <w:jc w:val="both"/>
        <w:rPr>
          <w:b/>
          <w:bCs/>
        </w:rPr>
      </w:pPr>
    </w:p>
    <w:p w14:paraId="1F5EB57D" w14:textId="77777777" w:rsidR="00475253" w:rsidRDefault="00475253" w:rsidP="00F54082">
      <w:pPr>
        <w:pStyle w:val="ListParagraph"/>
        <w:ind w:left="0"/>
        <w:jc w:val="both"/>
        <w:rPr>
          <w:b/>
          <w:bCs/>
        </w:rPr>
      </w:pPr>
    </w:p>
    <w:p w14:paraId="39357A44" w14:textId="77777777" w:rsidR="00475253" w:rsidRDefault="00475253" w:rsidP="00F54082">
      <w:pPr>
        <w:pStyle w:val="ListParagraph"/>
        <w:ind w:left="0"/>
        <w:jc w:val="both"/>
        <w:rPr>
          <w:b/>
          <w:bCs/>
        </w:rPr>
      </w:pPr>
    </w:p>
    <w:p w14:paraId="7499DC1B" w14:textId="74A9CBA4" w:rsidR="000F2097" w:rsidRDefault="000129F4" w:rsidP="00F54082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Tenders </w:t>
      </w:r>
      <w:r w:rsidR="000F2097">
        <w:rPr>
          <w:b/>
          <w:bCs/>
        </w:rPr>
        <w:t>should include the following information:</w:t>
      </w:r>
    </w:p>
    <w:p w14:paraId="12217F14" w14:textId="2A14E793" w:rsidR="000F2097" w:rsidRDefault="000F2097" w:rsidP="00F54082">
      <w:pPr>
        <w:pStyle w:val="ListParagraph"/>
        <w:ind w:left="0"/>
        <w:jc w:val="both"/>
        <w:rPr>
          <w:b/>
          <w:bCs/>
        </w:rPr>
      </w:pPr>
    </w:p>
    <w:p w14:paraId="37C6A7A4" w14:textId="3F9BCDFB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Sample</w:t>
      </w:r>
      <w:r w:rsidR="000129F4">
        <w:rPr>
          <w:b/>
          <w:bCs/>
        </w:rPr>
        <w:t>(s)</w:t>
      </w:r>
      <w:r>
        <w:rPr>
          <w:b/>
          <w:bCs/>
        </w:rPr>
        <w:t xml:space="preserve"> of Design and </w:t>
      </w:r>
      <w:r w:rsidR="00440E23">
        <w:rPr>
          <w:b/>
          <w:bCs/>
        </w:rPr>
        <w:t>a visual “</w:t>
      </w:r>
      <w:proofErr w:type="gramStart"/>
      <w:r>
        <w:rPr>
          <w:b/>
          <w:bCs/>
        </w:rPr>
        <w:t>Mock up</w:t>
      </w:r>
      <w:proofErr w:type="gramEnd"/>
      <w:r w:rsidR="00440E23">
        <w:rPr>
          <w:b/>
          <w:bCs/>
        </w:rPr>
        <w:t>”</w:t>
      </w:r>
      <w:r>
        <w:rPr>
          <w:b/>
          <w:bCs/>
        </w:rPr>
        <w:t xml:space="preserve"> of Installed Signage</w:t>
      </w:r>
    </w:p>
    <w:p w14:paraId="78DDF621" w14:textId="70140670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Materials to be used for fabrication (</w:t>
      </w:r>
      <w:proofErr w:type="spellStart"/>
      <w:r>
        <w:rPr>
          <w:b/>
          <w:bCs/>
        </w:rPr>
        <w:t>ie</w:t>
      </w:r>
      <w:proofErr w:type="spellEnd"/>
      <w:r>
        <w:rPr>
          <w:b/>
          <w:bCs/>
        </w:rPr>
        <w:t>. Metal, aluminum, wood, etc.</w:t>
      </w:r>
      <w:r w:rsidR="0003156E">
        <w:rPr>
          <w:b/>
          <w:bCs/>
        </w:rPr>
        <w:t xml:space="preserve"> and durability, </w:t>
      </w:r>
      <w:r w:rsidR="000129F4">
        <w:rPr>
          <w:b/>
          <w:bCs/>
        </w:rPr>
        <w:t xml:space="preserve">expected </w:t>
      </w:r>
      <w:r w:rsidR="000129F4">
        <w:rPr>
          <w:b/>
          <w:bCs/>
        </w:rPr>
        <w:tab/>
      </w:r>
      <w:r w:rsidR="0003156E">
        <w:rPr>
          <w:b/>
          <w:bCs/>
        </w:rPr>
        <w:t>longevity,</w:t>
      </w:r>
      <w:r w:rsidR="000129F4">
        <w:rPr>
          <w:b/>
          <w:bCs/>
        </w:rPr>
        <w:t xml:space="preserve"> </w:t>
      </w:r>
      <w:r w:rsidR="0003156E">
        <w:rPr>
          <w:b/>
          <w:bCs/>
        </w:rPr>
        <w:t>etc.)</w:t>
      </w:r>
    </w:p>
    <w:p w14:paraId="1E20C92E" w14:textId="2E7BA2B9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Size of </w:t>
      </w:r>
      <w:r w:rsidR="0003156E">
        <w:rPr>
          <w:b/>
          <w:bCs/>
        </w:rPr>
        <w:t xml:space="preserve">proposed </w:t>
      </w:r>
      <w:r>
        <w:rPr>
          <w:b/>
          <w:bCs/>
        </w:rPr>
        <w:t>signs</w:t>
      </w:r>
    </w:p>
    <w:p w14:paraId="2D6F3A6F" w14:textId="581E5D4F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Approximate completion </w:t>
      </w:r>
      <w:r w:rsidR="0003156E">
        <w:rPr>
          <w:b/>
          <w:bCs/>
        </w:rPr>
        <w:t xml:space="preserve">and installation </w:t>
      </w:r>
      <w:r>
        <w:rPr>
          <w:b/>
          <w:bCs/>
        </w:rPr>
        <w:t>date</w:t>
      </w:r>
    </w:p>
    <w:p w14:paraId="43CEF2C3" w14:textId="11BF7732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Cost per sign</w:t>
      </w:r>
      <w:r w:rsidR="004D40E2">
        <w:rPr>
          <w:b/>
          <w:bCs/>
        </w:rPr>
        <w:t xml:space="preserve"> &amp; installation</w:t>
      </w:r>
    </w:p>
    <w:p w14:paraId="44BF1BC6" w14:textId="1E6B2A42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Warranty on workmanship</w:t>
      </w:r>
    </w:p>
    <w:p w14:paraId="3871ABEC" w14:textId="4BA79FFB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="000129F4">
        <w:rPr>
          <w:b/>
          <w:bCs/>
        </w:rPr>
        <w:t>Complete c</w:t>
      </w:r>
      <w:r>
        <w:rPr>
          <w:b/>
          <w:bCs/>
        </w:rPr>
        <w:t>ontact information</w:t>
      </w:r>
    </w:p>
    <w:p w14:paraId="76F883EE" w14:textId="63C51028" w:rsidR="000F2097" w:rsidRDefault="000F2097" w:rsidP="000129F4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Terms of Payment</w:t>
      </w:r>
    </w:p>
    <w:p w14:paraId="0FE9D71B" w14:textId="17E1B8ED" w:rsidR="000F2097" w:rsidRDefault="0003156E" w:rsidP="009F3B02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References</w:t>
      </w:r>
    </w:p>
    <w:sectPr w:rsidR="000F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55"/>
    <w:multiLevelType w:val="hybridMultilevel"/>
    <w:tmpl w:val="8B585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D7149C7"/>
    <w:multiLevelType w:val="hybridMultilevel"/>
    <w:tmpl w:val="5B10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37D66"/>
    <w:multiLevelType w:val="hybridMultilevel"/>
    <w:tmpl w:val="13EE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7793647">
    <w:abstractNumId w:val="2"/>
  </w:num>
  <w:num w:numId="2" w16cid:durableId="1963919562">
    <w:abstractNumId w:val="1"/>
  </w:num>
  <w:num w:numId="3" w16cid:durableId="202239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6"/>
    <w:rsid w:val="0000294B"/>
    <w:rsid w:val="000129F4"/>
    <w:rsid w:val="0003156E"/>
    <w:rsid w:val="000C3AA7"/>
    <w:rsid w:val="000F2097"/>
    <w:rsid w:val="00131465"/>
    <w:rsid w:val="002666E5"/>
    <w:rsid w:val="003275E5"/>
    <w:rsid w:val="00440E23"/>
    <w:rsid w:val="00451136"/>
    <w:rsid w:val="00475253"/>
    <w:rsid w:val="004D40E2"/>
    <w:rsid w:val="00521609"/>
    <w:rsid w:val="00682017"/>
    <w:rsid w:val="00752E19"/>
    <w:rsid w:val="007A3B2D"/>
    <w:rsid w:val="00827E32"/>
    <w:rsid w:val="009C6712"/>
    <w:rsid w:val="009F3B02"/>
    <w:rsid w:val="00A02426"/>
    <w:rsid w:val="00A618A7"/>
    <w:rsid w:val="00A9152B"/>
    <w:rsid w:val="00C00536"/>
    <w:rsid w:val="00C232E7"/>
    <w:rsid w:val="00CC1644"/>
    <w:rsid w:val="00D65F81"/>
    <w:rsid w:val="00DC39E5"/>
    <w:rsid w:val="00ED5FA9"/>
    <w:rsid w:val="00EF6E4B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DBED"/>
  <w15:chartTrackingRefBased/>
  <w15:docId w15:val="{35BBDE4D-8DB6-4E7E-9DEF-B53524D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0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ley@starland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@starlandcoun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Bremer</dc:creator>
  <cp:keywords/>
  <dc:description/>
  <cp:lastModifiedBy>Terena Kleinschroth</cp:lastModifiedBy>
  <cp:revision>2</cp:revision>
  <cp:lastPrinted>2022-04-20T20:30:00Z</cp:lastPrinted>
  <dcterms:created xsi:type="dcterms:W3CDTF">2022-05-11T17:36:00Z</dcterms:created>
  <dcterms:modified xsi:type="dcterms:W3CDTF">2022-05-11T17:36:00Z</dcterms:modified>
</cp:coreProperties>
</file>